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left"/>
        <w:rPr>
          <w:b w:val="1"/>
          <w:sz w:val="24"/>
          <w:szCs w:val="24"/>
        </w:rPr>
      </w:pPr>
      <w:r w:rsidDel="00000000" w:rsidR="00000000" w:rsidRPr="00000000">
        <w:rPr>
          <w:rtl w:val="0"/>
        </w:rPr>
      </w:r>
    </w:p>
    <w:p w:rsidR="00000000" w:rsidDel="00000000" w:rsidP="00000000" w:rsidRDefault="00000000" w:rsidRPr="00000000" w14:paraId="00000002">
      <w:pPr>
        <w:pageBreakBefore w:val="0"/>
        <w:jc w:val="center"/>
        <w:rPr>
          <w:b w:val="1"/>
          <w:sz w:val="24"/>
          <w:szCs w:val="24"/>
        </w:rPr>
      </w:pPr>
      <w:r w:rsidDel="00000000" w:rsidR="00000000" w:rsidRPr="00000000">
        <w:rPr>
          <w:b w:val="1"/>
          <w:sz w:val="24"/>
          <w:szCs w:val="24"/>
          <w:rtl w:val="0"/>
        </w:rPr>
        <w:t xml:space="preserve">Tokion Suomi-koulun toimintasuunnitelma 2021-2022</w:t>
      </w:r>
    </w:p>
    <w:p w:rsidR="00000000" w:rsidDel="00000000" w:rsidP="00000000" w:rsidRDefault="00000000" w:rsidRPr="00000000" w14:paraId="00000003">
      <w:pPr>
        <w:pageBreakBefore w:val="0"/>
        <w:jc w:val="center"/>
        <w:rPr>
          <w:b w:val="1"/>
          <w:sz w:val="24"/>
          <w:szCs w:val="24"/>
          <w:u w:val="singl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Yleistä</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sz w:val="24"/>
          <w:szCs w:val="24"/>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mbria" w:cs="Cambria" w:eastAsia="Cambria" w:hAnsi="Cambria"/>
          <w:b w:val="0"/>
          <w:i w:val="0"/>
          <w:smallCaps w:val="0"/>
          <w:strike w:val="0"/>
          <w:color w:val="ff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Lukuvuonna 20</w:t>
      </w:r>
      <w:r w:rsidDel="00000000" w:rsidR="00000000" w:rsidRPr="00000000">
        <w:rPr>
          <w:sz w:val="24"/>
          <w:szCs w:val="24"/>
          <w:rtl w:val="0"/>
        </w:rPr>
        <w:t xml:space="preserve">21</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-20</w:t>
      </w:r>
      <w:r w:rsidDel="00000000" w:rsidR="00000000" w:rsidRPr="00000000">
        <w:rPr>
          <w:sz w:val="24"/>
          <w:szCs w:val="24"/>
          <w:rtl w:val="0"/>
        </w:rPr>
        <w:t xml:space="preserve">22</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koulu pyrkii jatkamaan toimintaansa samoissa tiloissa </w:t>
      </w:r>
      <w:r w:rsidDel="00000000" w:rsidR="00000000" w:rsidRPr="00000000">
        <w:rPr>
          <w:sz w:val="24"/>
          <w:szCs w:val="24"/>
          <w:rtl w:val="0"/>
        </w:rPr>
        <w:t xml:space="preserve">(Tokyo International School)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kuin aikaisemminkin ja koulun toiminta aiotaan pitää pääpiirteissään edellisvuosien kaltaisena, toimintaa pyritään jatkuvasti kehittämään. Lukuvuonna </w:t>
      </w:r>
      <w:r w:rsidDel="00000000" w:rsidR="00000000" w:rsidRPr="00000000">
        <w:rPr>
          <w:sz w:val="24"/>
          <w:szCs w:val="24"/>
          <w:rtl w:val="0"/>
        </w:rPr>
        <w:t xml:space="preserve">2021-2022</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johtokunnassa</w:t>
      </w:r>
      <w:r w:rsidDel="00000000" w:rsidR="00000000" w:rsidRPr="00000000">
        <w:rPr>
          <w:sz w:val="24"/>
          <w:szCs w:val="24"/>
          <w:rtl w:val="0"/>
        </w:rPr>
        <w:t xml:space="preserve"> tai</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opettajistossa ei ole odotettavissa henk</w:t>
      </w:r>
      <w:r w:rsidDel="00000000" w:rsidR="00000000" w:rsidRPr="00000000">
        <w:rPr>
          <w:sz w:val="24"/>
          <w:szCs w:val="24"/>
          <w:rtl w:val="0"/>
        </w:rPr>
        <w:t xml:space="preserve">ilövaihdoksia</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Hallintoa hoidetaan Tokion Suomi-koulun sääntöjen velvoittamalla tavalla. </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Opetus ja oppimateriaalit</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Koulu kokoontuu lukuvuonna </w:t>
      </w:r>
      <w:r w:rsidDel="00000000" w:rsidR="00000000" w:rsidRPr="00000000">
        <w:rPr>
          <w:sz w:val="24"/>
          <w:szCs w:val="24"/>
          <w:rtl w:val="0"/>
        </w:rPr>
        <w:t xml:space="preserve">2021-2022</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yhteensä 1</w:t>
      </w:r>
      <w:r w:rsidDel="00000000" w:rsidR="00000000" w:rsidRPr="00000000">
        <w:rPr>
          <w:sz w:val="24"/>
          <w:szCs w:val="24"/>
          <w:rtl w:val="0"/>
        </w:rPr>
        <w:t xml:space="preserve">8</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kertaa: </w:t>
      </w:r>
      <w:r w:rsidDel="00000000" w:rsidR="00000000" w:rsidRPr="00000000">
        <w:rPr>
          <w:sz w:val="24"/>
          <w:szCs w:val="24"/>
          <w:rtl w:val="0"/>
        </w:rPr>
        <w:t xml:space="preserve">kahdeksan</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kertaa syyslukukauden 20</w:t>
      </w:r>
      <w:r w:rsidDel="00000000" w:rsidR="00000000" w:rsidRPr="00000000">
        <w:rPr>
          <w:sz w:val="24"/>
          <w:szCs w:val="24"/>
          <w:rtl w:val="0"/>
        </w:rPr>
        <w:t xml:space="preserve">21</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ja </w:t>
      </w:r>
      <w:r w:rsidDel="00000000" w:rsidR="00000000" w:rsidRPr="00000000">
        <w:rPr>
          <w:sz w:val="24"/>
          <w:szCs w:val="24"/>
          <w:rtl w:val="0"/>
        </w:rPr>
        <w:t xml:space="preserve">kymmenen</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kertaa kevätlukukauden 20</w:t>
      </w:r>
      <w:r w:rsidDel="00000000" w:rsidR="00000000" w:rsidRPr="00000000">
        <w:rPr>
          <w:sz w:val="24"/>
          <w:szCs w:val="24"/>
          <w:rtl w:val="0"/>
        </w:rPr>
        <w:t xml:space="preserve">22</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aikana. Vähintään yhteen lukuvuoden koulupäivistä sisältyy opintoretki. Koulupäivistä tiedotetaan mahdollisimman aikaisin koulun kotisivuilla. Koulun ilmoittautumis- ja julkaisulupalomakkeet on saatavilla verkossa ja tarvittavat allekirjoitukset pyydetään huoltajilta lukukausimaksun suorittamisen yhteydessä.</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Koulussa on lukuvuonna </w:t>
      </w:r>
      <w:r w:rsidDel="00000000" w:rsidR="00000000" w:rsidRPr="00000000">
        <w:rPr>
          <w:sz w:val="24"/>
          <w:szCs w:val="24"/>
          <w:rtl w:val="0"/>
        </w:rPr>
        <w:t xml:space="preserve">2021-2022</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seuraavat</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opetusryhmä</w:t>
      </w:r>
      <w:r w:rsidDel="00000000" w:rsidR="00000000" w:rsidRPr="00000000">
        <w:rPr>
          <w:sz w:val="24"/>
          <w:szCs w:val="24"/>
          <w:rtl w:val="0"/>
        </w:rPr>
        <w:t xml:space="preserve">t</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esiopetusryhmä, alkuopetusryhmä ja perusopetusryhmä. </w:t>
      </w:r>
      <w:r w:rsidDel="00000000" w:rsidR="00000000" w:rsidRPr="00000000">
        <w:rPr>
          <w:sz w:val="24"/>
          <w:szCs w:val="24"/>
          <w:rtl w:val="0"/>
        </w:rPr>
        <w:t xml:space="preserve">Kunkin ryhmän määrä vahvistuu syksyllä, kun jatkavien ja uusien oppilaiden määrä vahvistuu. Arviolta ryhmiä tulee olemaan kolme tai neljä.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Jokaisella ryhmällä on oma opettajansa eli koulussa </w:t>
      </w:r>
      <w:r w:rsidDel="00000000" w:rsidR="00000000" w:rsidRPr="00000000">
        <w:rPr>
          <w:sz w:val="24"/>
          <w:szCs w:val="24"/>
          <w:rtl w:val="0"/>
        </w:rPr>
        <w:t xml:space="preserve">tulee olemaan</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kaikkiaan </w:t>
      </w:r>
      <w:r w:rsidDel="00000000" w:rsidR="00000000" w:rsidRPr="00000000">
        <w:rPr>
          <w:sz w:val="24"/>
          <w:szCs w:val="24"/>
          <w:rtl w:val="0"/>
        </w:rPr>
        <w:t xml:space="preserve">kolme tai neljä</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opettajaa</w:t>
      </w:r>
      <w:r w:rsidDel="00000000" w:rsidR="00000000" w:rsidRPr="00000000">
        <w:rPr>
          <w:sz w:val="24"/>
          <w:szCs w:val="24"/>
          <w:rtl w:val="0"/>
        </w:rPr>
        <w:t xml:space="preserv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Esiopetusryhmissä opettajilla voi olla myös avustajia, jotka auttavat opetusryhmän hallinnassa. Opettajat pitävät säännöllisesti opettajankokouksia, joissa käsitellään yhdessä opetukseen liittyviä ajankohtaisia asioita. Opettajankokouksista laaditaan muistio, joka tuodaan seuraavaan johtokunnan kokoukseen ilmoitusasiana.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both"/>
        <w:rPr>
          <w:sz w:val="24"/>
          <w:szCs w:val="24"/>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Uusia oppikirjoja tilataan tarpeen mukaisesti. Muuta oppimateriaalia hankitaan tarpeen ja taloudellisen tilanteen mukaan. Tieto- ja viestintätekniikkaa hyödynnetään mahdollisuuksien mukaan niin koulupäivien aikana kuin koulukertojen välilläkin. </w:t>
      </w:r>
      <w:r w:rsidDel="00000000" w:rsidR="00000000" w:rsidRPr="00000000">
        <w:rPr>
          <w:rtl w:val="0"/>
        </w:rPr>
      </w:r>
    </w:p>
    <w:p w:rsidR="00000000" w:rsidDel="00000000" w:rsidP="00000000" w:rsidRDefault="00000000" w:rsidRPr="00000000" w14:paraId="0000000F">
      <w:pPr>
        <w:pageBreakBefore w:val="0"/>
        <w:spacing w:after="0" w:lineRule="auto"/>
        <w:jc w:val="both"/>
        <w:rPr>
          <w:sz w:val="24"/>
          <w:szCs w:val="24"/>
        </w:rPr>
      </w:pP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Kodin ja koulun yhteistyö</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Lukuvuoden alussa vanhemmille järjestetään tiedotustilaisuus koulun toiminnasta ja opetuksen toteutuksesta. Tarpeen mukaan pienryhmien opettajat voivat pitää myös oman ryhmänsä oppilaiden vanhemmille lyhyitä vanhempainvartteja joko yksityisesti tai yhteisesti. </w:t>
      </w:r>
      <w:r w:rsidDel="00000000" w:rsidR="00000000" w:rsidRPr="00000000">
        <w:rPr>
          <w:sz w:val="24"/>
          <w:szCs w:val="24"/>
          <w:rtl w:val="0"/>
        </w:rPr>
        <w:t xml:space="preserve">O</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pettajat päivittävät koulun verkkosivuille tiedot ajankohtaisista asioista.</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Turvallisuussuunnitelma</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Koulun turvallisuussuunnitelma sisältää ohjeistuksen erilaisia kriisitilanteita varten sekä tiedot evakuointialueista. Turvallisuussuunnitelma julkaistaan koulun kotisivuilla soveltuvin osin.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Koulun oman tapahtuman järjestäminen</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Lukuvuonna </w:t>
      </w:r>
      <w:r w:rsidDel="00000000" w:rsidR="00000000" w:rsidRPr="00000000">
        <w:rPr>
          <w:sz w:val="24"/>
          <w:szCs w:val="24"/>
          <w:rtl w:val="0"/>
        </w:rPr>
        <w:t xml:space="preserve">2021-2022</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koulu järjestää vähintään yhden oppilaille ja heidän vanhemmilleen tarkoitetun tapahtuman joko opintoretken muodossa tai muulla tavalla. Yhteisten tapahtumien tarkoituksena on oppia tuntemaan oppilaiden perheitä paremmin ja verkostoitua perheiden kanssa sekä kannustaa perheitä verkostoitumaan keskenään. Tapahtuman järjestämisessä voidaan huomioida suomalaiset tai japanilaiset juhlapyhät ja se voi toimia myös lukukauden päätöstilaisuutena. Tapahtumaan voidaan kutsua myös muita kuin Suomi-koulun jäseniä.</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Koulun kotisivut ja muu tiedotustoiminta</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Pääosa koulun tiedotusasioista hoidetaan </w:t>
      </w:r>
      <w:r w:rsidDel="00000000" w:rsidR="00000000" w:rsidRPr="00000000">
        <w:rPr>
          <w:sz w:val="24"/>
          <w:szCs w:val="24"/>
          <w:rtl w:val="0"/>
        </w:rPr>
        <w:t xml:space="preserve">sekä sähköpostitse että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kotisivujen kautta ja oppilaita sekä heidän perheitään kannustetaan käymään sivuilla säännöllisesti. Opettajat päivittävät omia pienryhmäkohtaisia sivujaan, joista löytyy koulukertojen sisältöjen ja kotitehtävien lisäksi oppilaiden tuotoksia, valokuvia ja videoita julkaisuluvat huomioiden.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Koulu voi tiedottaa oman toimintansa lisäksi myös muiden järjestämistä Suomeen tai suomalaisuuteen liittyvistä tapahtumista Tokiossa. Valinnan tiedotettavista tapahtumista tekee koulu</w:t>
      </w:r>
      <w:r w:rsidDel="00000000" w:rsidR="00000000" w:rsidRPr="00000000">
        <w:rPr>
          <w:sz w:val="24"/>
          <w:szCs w:val="24"/>
          <w:rtl w:val="0"/>
        </w:rPr>
        <w:t xml:space="preserve">n johtokunta</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ja valinnan perusteena käytetään tapahtuman soveltuvuutta Suomi-koululaisille ja heidän perheilleen. </w:t>
      </w:r>
      <w:r w:rsidDel="00000000" w:rsidR="00000000" w:rsidRPr="00000000">
        <w:rPr>
          <w:sz w:val="24"/>
          <w:szCs w:val="24"/>
          <w:rtl w:val="0"/>
        </w:rPr>
        <w:t xml:space="preserve">Jos 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uomalai</w:t>
      </w:r>
      <w:r w:rsidDel="00000000" w:rsidR="00000000" w:rsidRPr="00000000">
        <w:rPr>
          <w:sz w:val="24"/>
          <w:szCs w:val="24"/>
          <w:rtl w:val="0"/>
        </w:rPr>
        <w:t xml:space="preserve">sen</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kirjailij</w:t>
      </w:r>
      <w:r w:rsidDel="00000000" w:rsidR="00000000" w:rsidRPr="00000000">
        <w:rPr>
          <w:sz w:val="24"/>
          <w:szCs w:val="24"/>
          <w:rtl w:val="0"/>
        </w:rPr>
        <w:t xml:space="preserve">an</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muusikon,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taiteilij</w:t>
      </w:r>
      <w:r w:rsidDel="00000000" w:rsidR="00000000" w:rsidRPr="00000000">
        <w:rPr>
          <w:sz w:val="24"/>
          <w:szCs w:val="24"/>
          <w:rtl w:val="0"/>
        </w:rPr>
        <w:t xml:space="preserve">an</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urheilij</w:t>
      </w:r>
      <w:r w:rsidDel="00000000" w:rsidR="00000000" w:rsidRPr="00000000">
        <w:rPr>
          <w:sz w:val="24"/>
          <w:szCs w:val="24"/>
          <w:rtl w:val="0"/>
        </w:rPr>
        <w:t xml:space="preserve">an</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tai</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mu</w:t>
      </w:r>
      <w:r w:rsidDel="00000000" w:rsidR="00000000" w:rsidRPr="00000000">
        <w:rPr>
          <w:sz w:val="24"/>
          <w:szCs w:val="24"/>
          <w:rtl w:val="0"/>
        </w:rPr>
        <w:t xml:space="preserve">un</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merkkihenkilö</w:t>
      </w:r>
      <w:r w:rsidDel="00000000" w:rsidR="00000000" w:rsidRPr="00000000">
        <w:rPr>
          <w:sz w:val="24"/>
          <w:szCs w:val="24"/>
          <w:rtl w:val="0"/>
        </w:rPr>
        <w:t xml:space="preserve">n tiedetään olevan tulossa Tokioon, heidän</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mahdollisuutta vierailla koulussa</w:t>
      </w:r>
      <w:r w:rsidDel="00000000" w:rsidR="00000000" w:rsidRPr="00000000">
        <w:rPr>
          <w:sz w:val="24"/>
          <w:szCs w:val="24"/>
          <w:rtl w:val="0"/>
        </w:rPr>
        <w:t xml:space="preserve"> voidaan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selv</w:t>
      </w:r>
      <w:r w:rsidDel="00000000" w:rsidR="00000000" w:rsidRPr="00000000">
        <w:rPr>
          <w:sz w:val="24"/>
          <w:szCs w:val="24"/>
          <w:rtl w:val="0"/>
        </w:rPr>
        <w:t xml:space="preserve">it</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tää. </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Hallinto</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Johtokunta on koulun ylin päättävä elin vuosikokousten välillä ja ylläpitää koulun toimintaa sääntömääräisten kokousten päätösten mukaisesti. Johtokunta kokoontuu </w:t>
      </w:r>
      <w:r w:rsidDel="00000000" w:rsidR="00000000" w:rsidRPr="00000000">
        <w:rPr>
          <w:sz w:val="24"/>
          <w:szCs w:val="24"/>
          <w:rtl w:val="0"/>
        </w:rPr>
        <w:t xml:space="preserve">tarvittaessa</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A</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sioista voidaan päättää myös sähköpostitse. Johtokunnan jäsenille pyritään löytämään mielekkäitä vastuualueita sekä yksittäisiä projekteja tai tehtäviä koulun toimintaan liittyen. Päätöksistä tiedotetaan oppilaiden perheille tarpeen mukaan</w:t>
      </w:r>
      <w:r w:rsidDel="00000000" w:rsidR="00000000" w:rsidRPr="00000000">
        <w:rPr>
          <w:sz w:val="24"/>
          <w:szCs w:val="24"/>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sähköpostitse.</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sz w:val="24"/>
          <w:szCs w:val="24"/>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Koulun syys- ja kevätkokoukset pidetään sääntöjen mukaisesti. Kokouskutsu</w:t>
      </w:r>
      <w:r w:rsidDel="00000000" w:rsidR="00000000" w:rsidRPr="00000000">
        <w:rPr>
          <w:sz w:val="24"/>
          <w:szCs w:val="24"/>
          <w:rtl w:val="0"/>
        </w:rPr>
        <w:t xml:space="preserve">t</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julkaistaan koulun kotisivulla ja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lähetetään sähköpostitse myös oppilaiden vanhemmille. Sääntömääräisten kokousten päätöksistä tiedotetaan koulun kotisivuilla sekä tarpeen mukaan sähköpostitse. </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Talous</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pageBreakBefore w:val="0"/>
        <w:ind w:left="720" w:firstLine="0"/>
        <w:jc w:val="both"/>
        <w:rPr>
          <w:sz w:val="24"/>
          <w:szCs w:val="24"/>
        </w:rPr>
      </w:pPr>
      <w:r w:rsidDel="00000000" w:rsidR="00000000" w:rsidRPr="00000000">
        <w:rPr>
          <w:sz w:val="24"/>
          <w:szCs w:val="24"/>
          <w:rtl w:val="0"/>
        </w:rPr>
        <w:t xml:space="preserve">Koulun talous on saatu viime vuosien aikana vakiinnutettua pitkäjänteisen taloussuunnittelun ja –seurannan ja oman varainhankinnan avulla. Vakaa taloudellinen tilanne pyritään turvaamaan myös lukuvuonna 2021-2022. Taloudellisen tilanteen kehittymistä seurataan säännöllisesti johtokunnan kokouksissa. </w:t>
      </w:r>
    </w:p>
    <w:p w:rsidR="00000000" w:rsidDel="00000000" w:rsidP="00000000" w:rsidRDefault="00000000" w:rsidRPr="00000000" w14:paraId="0000002B">
      <w:pPr>
        <w:pageBreakBefore w:val="0"/>
        <w:ind w:left="720" w:firstLine="0"/>
        <w:jc w:val="both"/>
        <w:rPr>
          <w:sz w:val="24"/>
          <w:szCs w:val="24"/>
        </w:rPr>
      </w:pPr>
      <w:bookmarkStart w:colFirst="0" w:colLast="0" w:name="_gjdgxs" w:id="0"/>
      <w:bookmarkEnd w:id="0"/>
      <w:r w:rsidDel="00000000" w:rsidR="00000000" w:rsidRPr="00000000">
        <w:rPr>
          <w:sz w:val="24"/>
          <w:szCs w:val="24"/>
          <w:rtl w:val="0"/>
        </w:rPr>
        <w:t xml:space="preserve">Syyslukukaudella 2021 haetaan Opetushallituksen lukuvuosittaista toiminta-avustusta Suomi-Seuran kautta. </w:t>
      </w:r>
    </w:p>
    <w:sectPr>
      <w:pgSz w:h="16838" w:w="11906" w:orient="portrait"/>
      <w:pgMar w:bottom="851" w:top="964" w:left="397" w:right="567" w:header="566.9291338582677" w:footer="566.929133858267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fi-FI"/>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